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56" w:rsidRPr="007B6056" w:rsidRDefault="007B6056" w:rsidP="007B605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:rsidR="007B6056" w:rsidRPr="007B6056" w:rsidRDefault="007B6056" w:rsidP="007B605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:rsidR="007B6056" w:rsidRPr="007B6056" w:rsidRDefault="007B6056" w:rsidP="007B605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6056">
        <w:rPr>
          <w:rFonts w:ascii="Times New Roman" w:hAnsi="Times New Roman" w:cs="Times New Roman"/>
          <w:sz w:val="28"/>
          <w:szCs w:val="28"/>
        </w:rPr>
        <w:t>әлеуметті</w:t>
      </w:r>
      <w:proofErr w:type="gramStart"/>
      <w:r w:rsidRPr="007B6056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7B6056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</w:p>
    <w:p w:rsidR="007B6056" w:rsidRPr="007B6056" w:rsidRDefault="007B6056" w:rsidP="007B6056">
      <w:pPr>
        <w:jc w:val="right"/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</w:p>
    <w:p w:rsidR="007B6056" w:rsidRPr="007B6056" w:rsidRDefault="007B6056" w:rsidP="007B6056">
      <w:pPr>
        <w:jc w:val="right"/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№ 272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</w:p>
    <w:p w:rsidR="007B6056" w:rsidRDefault="007B6056" w:rsidP="007B6056">
      <w:pPr>
        <w:jc w:val="right"/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>7-қосымша</w:t>
      </w:r>
    </w:p>
    <w:p w:rsidR="007B6056" w:rsidRPr="007B6056" w:rsidRDefault="007B6056" w:rsidP="007B60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6056" w:rsidRPr="007B6056" w:rsidRDefault="007B6056" w:rsidP="007B6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5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Наркологиялық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ұйымнан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анықтама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беру»</w:t>
      </w:r>
    </w:p>
    <w:p w:rsidR="007B6056" w:rsidRPr="007B6056" w:rsidRDefault="007B6056" w:rsidP="007B6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B605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B6056">
        <w:rPr>
          <w:rFonts w:ascii="Times New Roman" w:hAnsi="Times New Roman" w:cs="Times New Roman"/>
          <w:b/>
          <w:sz w:val="28"/>
          <w:szCs w:val="28"/>
        </w:rPr>
        <w:t>өрсетілетін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стандарты</w:t>
      </w:r>
    </w:p>
    <w:p w:rsidR="007B6056" w:rsidRPr="007B6056" w:rsidRDefault="007B6056" w:rsidP="007B605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ережелер</w:t>
      </w:r>
      <w:proofErr w:type="spellEnd"/>
    </w:p>
    <w:p w:rsidR="007B6056" w:rsidRPr="007B6056" w:rsidRDefault="007B6056" w:rsidP="007B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056" w:rsidRPr="007B6056" w:rsidRDefault="007B6056" w:rsidP="007B60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Наркологиялық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беру»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0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).</w:t>
      </w:r>
    </w:p>
    <w:p w:rsidR="007B6056" w:rsidRPr="007B6056" w:rsidRDefault="007B6056" w:rsidP="007B60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0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стандартын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әлеуметті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Министрлік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әзірледі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.</w:t>
      </w:r>
    </w:p>
    <w:p w:rsidR="007B6056" w:rsidRPr="007B6056" w:rsidRDefault="007B6056" w:rsidP="007B60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0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Өтініштерді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нәтижесін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беру:</w:t>
      </w:r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Инвестициялар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лігінің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Халыққа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құқығындағы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0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әсіпорын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– ХҚО);</w:t>
      </w:r>
    </w:p>
    <w:p w:rsid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.</w:t>
      </w:r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</w:p>
    <w:p w:rsidR="007B6056" w:rsidRPr="007B6056" w:rsidRDefault="007B6056" w:rsidP="007B605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тәртібі</w:t>
      </w:r>
      <w:proofErr w:type="spellEnd"/>
    </w:p>
    <w:p w:rsidR="007B6056" w:rsidRPr="007B6056" w:rsidRDefault="007B6056" w:rsidP="007B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056" w:rsidRPr="007B6056" w:rsidRDefault="007B6056" w:rsidP="007B60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7B605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:</w:t>
      </w:r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</w:t>
      </w:r>
      <w:r>
        <w:rPr>
          <w:rFonts w:ascii="Times New Roman" w:hAnsi="Times New Roman" w:cs="Times New Roman"/>
          <w:sz w:val="28"/>
          <w:szCs w:val="28"/>
        </w:rPr>
        <w:t>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– 3 (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;</w:t>
      </w:r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күтудің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0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 (он бес)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;</w:t>
      </w:r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0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ұқс</w:t>
      </w:r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(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сағаттан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.</w:t>
      </w:r>
    </w:p>
    <w:p w:rsidR="007B6056" w:rsidRPr="007B6056" w:rsidRDefault="007B6056" w:rsidP="007B60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7B60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.</w:t>
      </w:r>
    </w:p>
    <w:p w:rsidR="007B6056" w:rsidRPr="007B6056" w:rsidRDefault="007B6056" w:rsidP="007B60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56">
        <w:rPr>
          <w:rFonts w:ascii="Times New Roman" w:hAnsi="Times New Roman" w:cs="Times New Roman"/>
          <w:sz w:val="28"/>
          <w:szCs w:val="28"/>
        </w:rPr>
        <w:t xml:space="preserve">ХҚО-да –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диспансерлік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есепте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7B60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ғаны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тұрмағаны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беру;</w:t>
      </w:r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диспансерлік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есепте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7B60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ғ</w:t>
      </w:r>
      <w:r>
        <w:rPr>
          <w:rFonts w:ascii="Times New Roman" w:hAnsi="Times New Roman" w:cs="Times New Roman"/>
          <w:sz w:val="28"/>
          <w:szCs w:val="28"/>
        </w:rPr>
        <w:t>аны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тұрмағаны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беру. </w:t>
      </w:r>
      <w:r w:rsidRPr="007B6056">
        <w:rPr>
          <w:rFonts w:ascii="Times New Roman" w:hAnsi="Times New Roman" w:cs="Times New Roman"/>
          <w:sz w:val="28"/>
          <w:szCs w:val="28"/>
        </w:rPr>
        <w:t>Нарколог-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дәрігер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тіркеуші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қойған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жә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дәрігердің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мөрімен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расталған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0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2-қосымшаға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Наркологиялық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беру»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</w:t>
      </w:r>
      <w:r>
        <w:rPr>
          <w:rFonts w:ascii="Times New Roman" w:hAnsi="Times New Roman" w:cs="Times New Roman"/>
          <w:sz w:val="28"/>
          <w:szCs w:val="28"/>
        </w:rPr>
        <w:t>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көрсетуді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журналында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тіркей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1-қосымшаға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.</w:t>
      </w:r>
    </w:p>
    <w:p w:rsidR="007B6056" w:rsidRPr="007B6056" w:rsidRDefault="007B6056" w:rsidP="007B60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0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ақылы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.</w:t>
      </w:r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</w:t>
      </w:r>
      <w:r>
        <w:rPr>
          <w:rFonts w:ascii="Times New Roman" w:hAnsi="Times New Roman" w:cs="Times New Roman"/>
          <w:sz w:val="28"/>
          <w:szCs w:val="28"/>
        </w:rPr>
        <w:t>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56">
        <w:rPr>
          <w:rFonts w:ascii="Times New Roman" w:hAnsi="Times New Roman" w:cs="Times New Roman"/>
          <w:sz w:val="28"/>
          <w:szCs w:val="28"/>
        </w:rPr>
        <w:t xml:space="preserve">35-бабына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құнын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айқындайды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56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0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стандартының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12-тармағында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</w:t>
      </w:r>
      <w:r>
        <w:rPr>
          <w:rFonts w:ascii="Times New Roman" w:hAnsi="Times New Roman" w:cs="Times New Roman"/>
          <w:sz w:val="28"/>
          <w:szCs w:val="28"/>
        </w:rPr>
        <w:t>рсетілген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үй-жайларында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Ақы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шотына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қолм</w:t>
      </w:r>
      <w:proofErr w:type="gramStart"/>
      <w:r w:rsidRPr="007B605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ақшасыз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нысанында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.</w:t>
      </w:r>
    </w:p>
    <w:p w:rsidR="007B6056" w:rsidRPr="007B6056" w:rsidRDefault="007B6056" w:rsidP="007B60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7B605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ұмыс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:</w:t>
      </w:r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>1) ХҚО-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кодек</w:t>
      </w:r>
      <w:r>
        <w:rPr>
          <w:rFonts w:ascii="Times New Roman" w:hAnsi="Times New Roman" w:cs="Times New Roman"/>
          <w:sz w:val="28"/>
          <w:szCs w:val="28"/>
        </w:rPr>
        <w:t>сіне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күндерінен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дүйсенбіден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сенбі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күні</w:t>
      </w:r>
      <w:proofErr w:type="gramStart"/>
      <w:r w:rsidRPr="007B605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алған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9-00-ден 20-00-ге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түскі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үзіліссіз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;</w:t>
      </w:r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кодексіне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күндерінен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056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дүйсенбіден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жұмағ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9-00-ден 20-00-ге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түскі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үзіліссіз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кезек</w:t>
      </w:r>
      <w:proofErr w:type="spellEnd"/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тәртібімен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056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жазылу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жеделдетілген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көзделмеген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.</w:t>
      </w:r>
    </w:p>
    <w:p w:rsidR="007B6056" w:rsidRPr="007B6056" w:rsidRDefault="007B6056" w:rsidP="007B60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сенімхат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өкі</w:t>
      </w:r>
      <w:proofErr w:type="gramStart"/>
      <w:r w:rsidRPr="007B605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:</w:t>
      </w:r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ХҚ</w:t>
      </w:r>
      <w:proofErr w:type="gramStart"/>
      <w:r w:rsidRPr="007B6056">
        <w:rPr>
          <w:rFonts w:ascii="Times New Roman" w:hAnsi="Times New Roman" w:cs="Times New Roman"/>
          <w:sz w:val="28"/>
          <w:szCs w:val="28"/>
        </w:rPr>
        <w:t>О-</w:t>
      </w:r>
      <w:proofErr w:type="spellStart"/>
      <w:proofErr w:type="gramEnd"/>
      <w:r w:rsidRPr="007B6056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:</w:t>
      </w:r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- Жеке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;</w:t>
      </w:r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B6056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өкілдің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өкілеттігін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толмағандар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);</w:t>
      </w:r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қамқоршының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уәландыратын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қамқоршылықты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қабілетсіздік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05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сотпен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танылған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).</w:t>
      </w:r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куәландыра</w:t>
      </w:r>
      <w:r>
        <w:rPr>
          <w:rFonts w:ascii="Times New Roman" w:hAnsi="Times New Roman" w:cs="Times New Roman"/>
          <w:sz w:val="28"/>
          <w:szCs w:val="28"/>
        </w:rPr>
        <w:t>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мәліметті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шлюзі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7B605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жүйеден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.</w:t>
      </w:r>
    </w:p>
    <w:p w:rsidR="007B6056" w:rsidRPr="007B6056" w:rsidRDefault="007B6056" w:rsidP="007B60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беруші</w:t>
      </w:r>
      <w:proofErr w:type="gramStart"/>
      <w:r w:rsidRPr="007B6056">
        <w:rPr>
          <w:rFonts w:ascii="Times New Roman" w:hAnsi="Times New Roman" w:cs="Times New Roman"/>
          <w:sz w:val="28"/>
          <w:szCs w:val="28"/>
        </w:rPr>
        <w:t>нің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>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адамдарының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шешімдеріне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әрекетіне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әрекетсіздігіне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шағымдану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</w:p>
    <w:p w:rsidR="007B6056" w:rsidRPr="007B6056" w:rsidRDefault="007B6056" w:rsidP="007B60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адамдарының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шешімдеріне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әрекетіне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әр</w:t>
      </w:r>
      <w:r>
        <w:rPr>
          <w:rFonts w:ascii="Times New Roman" w:hAnsi="Times New Roman" w:cs="Times New Roman"/>
          <w:sz w:val="28"/>
          <w:szCs w:val="28"/>
        </w:rPr>
        <w:t>екетсіздігіне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шағымдану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56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0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стандартының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12-тармағында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010000, </w:t>
      </w:r>
      <w:r w:rsidRPr="007B6056">
        <w:rPr>
          <w:rFonts w:ascii="Times New Roman" w:hAnsi="Times New Roman" w:cs="Times New Roman"/>
          <w:sz w:val="28"/>
          <w:szCs w:val="28"/>
        </w:rPr>
        <w:t xml:space="preserve">Астана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Орынбор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, 8-үй,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Министрліктер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үйі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іреберіс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Министрлік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.</w:t>
      </w:r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почта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кеңсесі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қолм</w:t>
      </w:r>
      <w:proofErr w:type="gramStart"/>
      <w:r w:rsidRPr="007B605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.</w:t>
      </w:r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шағымға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ауап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кеңсесінде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тіркелуі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мөртаңба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7B60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шағымның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қабылданғанын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Тіркегеннен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lastRenderedPageBreak/>
        <w:t>шағым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орындаушыны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7B605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шара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қабы</w:t>
      </w:r>
      <w:r>
        <w:rPr>
          <w:rFonts w:ascii="Times New Roman" w:hAnsi="Times New Roman" w:cs="Times New Roman"/>
          <w:sz w:val="28"/>
          <w:szCs w:val="28"/>
        </w:rPr>
        <w:t>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Мини</w:t>
      </w:r>
      <w:r>
        <w:rPr>
          <w:rFonts w:ascii="Times New Roman" w:hAnsi="Times New Roman" w:cs="Times New Roman"/>
          <w:sz w:val="28"/>
          <w:szCs w:val="28"/>
        </w:rPr>
        <w:t>стрліктің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мекенж</w:t>
      </w:r>
      <w:r>
        <w:rPr>
          <w:rFonts w:ascii="Times New Roman" w:hAnsi="Times New Roman" w:cs="Times New Roman"/>
          <w:sz w:val="28"/>
          <w:szCs w:val="28"/>
        </w:rPr>
        <w:t>айына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шағымы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7B6056">
        <w:rPr>
          <w:rFonts w:ascii="Times New Roman" w:hAnsi="Times New Roman" w:cs="Times New Roman"/>
          <w:sz w:val="28"/>
          <w:szCs w:val="28"/>
        </w:rPr>
        <w:t>арал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056">
        <w:rPr>
          <w:rFonts w:ascii="Times New Roman" w:hAnsi="Times New Roman" w:cs="Times New Roman"/>
          <w:sz w:val="28"/>
          <w:szCs w:val="28"/>
        </w:rPr>
        <w:t>алушы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почта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байланысы</w:t>
      </w:r>
      <w:proofErr w:type="spellEnd"/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истрліктің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кеңсесінде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қол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нәтижесімен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жағда</w:t>
      </w:r>
      <w:r>
        <w:rPr>
          <w:rFonts w:ascii="Times New Roman" w:hAnsi="Times New Roman" w:cs="Times New Roman"/>
          <w:sz w:val="28"/>
          <w:szCs w:val="28"/>
        </w:rPr>
        <w:t>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жөнін</w:t>
      </w:r>
      <w:r>
        <w:rPr>
          <w:rFonts w:ascii="Times New Roman" w:hAnsi="Times New Roman" w:cs="Times New Roman"/>
          <w:sz w:val="28"/>
          <w:szCs w:val="28"/>
        </w:rPr>
        <w:t>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шағыммен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бақыл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мекенжайына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7B60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шағымы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он бес</w:t>
      </w:r>
    </w:p>
    <w:p w:rsidR="007B6056" w:rsidRPr="007B6056" w:rsidRDefault="007B6056" w:rsidP="007B605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605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ұмыс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қаралады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.</w:t>
      </w:r>
    </w:p>
    <w:p w:rsidR="007B6056" w:rsidRDefault="007B6056" w:rsidP="007B60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0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өрсетілген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белгі</w:t>
      </w:r>
      <w:r>
        <w:rPr>
          <w:rFonts w:ascii="Times New Roman" w:hAnsi="Times New Roman" w:cs="Times New Roman"/>
          <w:sz w:val="28"/>
          <w:szCs w:val="28"/>
        </w:rPr>
        <w:t>ленген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жүгінуге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7B6056" w:rsidRPr="007B6056" w:rsidRDefault="007B6056" w:rsidP="007B60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6056" w:rsidRPr="007B6056" w:rsidRDefault="007B6056" w:rsidP="007B6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5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Мемлекетті</w:t>
      </w:r>
      <w:proofErr w:type="gramStart"/>
      <w:r w:rsidRPr="007B6056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оның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ішінде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электрондық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нысанда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</w:p>
    <w:p w:rsidR="007B6056" w:rsidRDefault="007B6056" w:rsidP="007B6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ерекшеліктері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ескеріле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отырып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қойылатын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өзге</w:t>
      </w:r>
      <w:proofErr w:type="spellEnd"/>
      <w:r w:rsidRPr="007B6056">
        <w:rPr>
          <w:rFonts w:ascii="Times New Roman" w:hAnsi="Times New Roman" w:cs="Times New Roman"/>
          <w:b/>
          <w:sz w:val="28"/>
          <w:szCs w:val="28"/>
        </w:rPr>
        <w:t xml:space="preserve"> де </w:t>
      </w:r>
      <w:proofErr w:type="spellStart"/>
      <w:r w:rsidRPr="007B6056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</w:p>
    <w:p w:rsidR="007B6056" w:rsidRPr="007B6056" w:rsidRDefault="007B6056" w:rsidP="007B6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56" w:rsidRPr="007B6056" w:rsidRDefault="007B6056" w:rsidP="007B60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орындарының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мекенжайлары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542D7">
          <w:rPr>
            <w:rStyle w:val="a4"/>
            <w:rFonts w:ascii="Times New Roman" w:hAnsi="Times New Roman" w:cs="Times New Roman"/>
            <w:sz w:val="28"/>
            <w:szCs w:val="28"/>
          </w:rPr>
          <w:t>www.mzsr.gov.kz</w:t>
        </w:r>
      </w:hyperlink>
      <w:r w:rsidRPr="007B60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56">
        <w:rPr>
          <w:rFonts w:ascii="Times New Roman" w:hAnsi="Times New Roman" w:cs="Times New Roman"/>
          <w:sz w:val="28"/>
          <w:szCs w:val="28"/>
        </w:rPr>
        <w:t>интернет-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0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6056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бөлім</w:t>
      </w:r>
      <w:r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үй-жайларында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.</w:t>
      </w:r>
    </w:p>
    <w:p w:rsidR="007B6056" w:rsidRPr="007B6056" w:rsidRDefault="007B6056" w:rsidP="007B60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байланыс-орталығының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05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proofErr w:type="gram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A75A23" w:rsidRPr="007B6056" w:rsidRDefault="007B6056" w:rsidP="007B60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605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қызметтерінің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www.mzsr.gov.kz. интернет-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ресу</w:t>
      </w:r>
      <w:r>
        <w:rPr>
          <w:rFonts w:ascii="Times New Roman" w:hAnsi="Times New Roman" w:cs="Times New Roman"/>
          <w:sz w:val="28"/>
          <w:szCs w:val="28"/>
        </w:rPr>
        <w:t>рсында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B6056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бірыңғ</w:t>
      </w:r>
      <w:proofErr w:type="gramStart"/>
      <w:r w:rsidRPr="007B6056">
        <w:rPr>
          <w:rFonts w:ascii="Times New Roman" w:hAnsi="Times New Roman" w:cs="Times New Roman"/>
          <w:sz w:val="28"/>
          <w:szCs w:val="28"/>
        </w:rPr>
        <w:t>ай</w:t>
      </w:r>
      <w:proofErr w:type="spellEnd"/>
      <w:proofErr w:type="gram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56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7B6056">
        <w:rPr>
          <w:rFonts w:ascii="Times New Roman" w:hAnsi="Times New Roman" w:cs="Times New Roman"/>
          <w:sz w:val="28"/>
          <w:szCs w:val="28"/>
        </w:rPr>
        <w:t>: 8-800-080-7777, 1414.</w:t>
      </w:r>
    </w:p>
    <w:sectPr w:rsidR="00A75A23" w:rsidRPr="007B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531B6"/>
    <w:multiLevelType w:val="hybridMultilevel"/>
    <w:tmpl w:val="7DB2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F391E"/>
    <w:multiLevelType w:val="hybridMultilevel"/>
    <w:tmpl w:val="9F40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9"/>
    <w:rsid w:val="00140479"/>
    <w:rsid w:val="007B6056"/>
    <w:rsid w:val="00A24563"/>
    <w:rsid w:val="00A7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sr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</dc:creator>
  <cp:lastModifiedBy>Ahmetov</cp:lastModifiedBy>
  <cp:revision>2</cp:revision>
  <dcterms:created xsi:type="dcterms:W3CDTF">2018-02-07T11:20:00Z</dcterms:created>
  <dcterms:modified xsi:type="dcterms:W3CDTF">2018-02-07T11:20:00Z</dcterms:modified>
</cp:coreProperties>
</file>